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80477" w:rsidP="007C7762" w14:paraId="35A125B3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851C07">
        <w:rPr>
          <w:rFonts w:ascii="Times New Roman" w:eastAsia="MS Mincho" w:hAnsi="Times New Roman"/>
          <w:b/>
          <w:sz w:val="28"/>
          <w:szCs w:val="28"/>
        </w:rPr>
        <w:t>ПОСТАНОВЛЕНИЕ № 5</w:t>
      </w:r>
      <w:r w:rsidRPr="00851C07" w:rsidR="00A4758A">
        <w:rPr>
          <w:rFonts w:ascii="Times New Roman" w:eastAsia="MS Mincho" w:hAnsi="Times New Roman"/>
          <w:b/>
          <w:sz w:val="28"/>
          <w:szCs w:val="28"/>
        </w:rPr>
        <w:t>-</w:t>
      </w:r>
      <w:r w:rsidR="0040204B">
        <w:rPr>
          <w:rFonts w:ascii="Times New Roman" w:eastAsia="MS Mincho" w:hAnsi="Times New Roman"/>
          <w:b/>
          <w:sz w:val="28"/>
          <w:szCs w:val="28"/>
        </w:rPr>
        <w:t>785-2401/2026</w:t>
      </w:r>
    </w:p>
    <w:p w:rsidR="00B53906" w:rsidRPr="00851C07" w:rsidP="007C7762" w14:paraId="0230151B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</w:p>
    <w:p w:rsidR="007B60B5" w:rsidRPr="00851C07" w:rsidP="006B6F45" w14:paraId="09A64E74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11 сентября</w:t>
      </w:r>
      <w:r w:rsidR="00643436">
        <w:rPr>
          <w:rFonts w:ascii="Times New Roman" w:eastAsia="MS Mincho" w:hAnsi="Times New Roman"/>
          <w:sz w:val="28"/>
          <w:szCs w:val="28"/>
        </w:rPr>
        <w:t xml:space="preserve"> </w:t>
      </w:r>
      <w:r w:rsidR="0040204B">
        <w:rPr>
          <w:rFonts w:ascii="Times New Roman" w:eastAsia="MS Mincho" w:hAnsi="Times New Roman"/>
          <w:sz w:val="28"/>
          <w:szCs w:val="28"/>
        </w:rPr>
        <w:t>202</w:t>
      </w:r>
      <w:r w:rsidR="0053248B">
        <w:rPr>
          <w:rFonts w:ascii="Times New Roman" w:eastAsia="MS Mincho" w:hAnsi="Times New Roman"/>
          <w:sz w:val="28"/>
          <w:szCs w:val="28"/>
        </w:rPr>
        <w:t>6</w:t>
      </w:r>
      <w:r w:rsidRPr="00851C07" w:rsidR="002313FA">
        <w:rPr>
          <w:rFonts w:ascii="Times New Roman" w:eastAsia="MS Mincho" w:hAnsi="Times New Roman"/>
          <w:sz w:val="28"/>
          <w:szCs w:val="28"/>
        </w:rPr>
        <w:t xml:space="preserve"> г. </w:t>
      </w:r>
      <w:r w:rsidRPr="00851C07" w:rsidR="002313FA">
        <w:rPr>
          <w:rFonts w:ascii="Times New Roman" w:eastAsia="MS Mincho" w:hAnsi="Times New Roman"/>
          <w:sz w:val="28"/>
          <w:szCs w:val="28"/>
        </w:rPr>
        <w:tab/>
      </w:r>
      <w:r w:rsidRPr="00851C07" w:rsidR="002313FA">
        <w:rPr>
          <w:rFonts w:ascii="Times New Roman" w:eastAsia="MS Mincho" w:hAnsi="Times New Roman"/>
          <w:sz w:val="28"/>
          <w:szCs w:val="28"/>
        </w:rPr>
        <w:tab/>
      </w:r>
      <w:r w:rsidRPr="00851C07" w:rsidR="002313FA">
        <w:rPr>
          <w:rFonts w:ascii="Times New Roman" w:eastAsia="MS Mincho" w:hAnsi="Times New Roman"/>
          <w:sz w:val="28"/>
          <w:szCs w:val="28"/>
        </w:rPr>
        <w:tab/>
      </w:r>
      <w:r w:rsidRPr="00851C07" w:rsidR="002313FA">
        <w:rPr>
          <w:rFonts w:ascii="Times New Roman" w:eastAsia="MS Mincho" w:hAnsi="Times New Roman"/>
          <w:sz w:val="28"/>
          <w:szCs w:val="28"/>
        </w:rPr>
        <w:tab/>
      </w:r>
      <w:r w:rsidRPr="00851C07" w:rsidR="002313FA">
        <w:rPr>
          <w:rFonts w:ascii="Times New Roman" w:eastAsia="MS Mincho" w:hAnsi="Times New Roman"/>
          <w:sz w:val="28"/>
          <w:szCs w:val="28"/>
        </w:rPr>
        <w:tab/>
      </w:r>
      <w:r w:rsidRPr="00851C07">
        <w:rPr>
          <w:rFonts w:ascii="Times New Roman" w:eastAsia="MS Mincho" w:hAnsi="Times New Roman"/>
          <w:sz w:val="28"/>
          <w:szCs w:val="28"/>
        </w:rPr>
        <w:tab/>
      </w:r>
      <w:r w:rsidRPr="00851C07">
        <w:rPr>
          <w:rFonts w:ascii="Times New Roman" w:eastAsia="MS Mincho" w:hAnsi="Times New Roman"/>
          <w:sz w:val="28"/>
          <w:szCs w:val="28"/>
        </w:rPr>
        <w:tab/>
      </w:r>
      <w:r w:rsidRPr="00851C07" w:rsidR="001802C1">
        <w:rPr>
          <w:rFonts w:ascii="Times New Roman" w:eastAsia="MS Mincho" w:hAnsi="Times New Roman"/>
          <w:sz w:val="28"/>
          <w:szCs w:val="28"/>
        </w:rPr>
        <w:t xml:space="preserve">       </w:t>
      </w:r>
      <w:r w:rsidRPr="00851C07" w:rsidR="00A4758A">
        <w:rPr>
          <w:rFonts w:ascii="Times New Roman" w:eastAsia="MS Mincho" w:hAnsi="Times New Roman"/>
          <w:sz w:val="28"/>
          <w:szCs w:val="28"/>
        </w:rPr>
        <w:t xml:space="preserve">   </w:t>
      </w:r>
      <w:r w:rsidRPr="00851C07" w:rsidR="00A54C71">
        <w:rPr>
          <w:rFonts w:ascii="Times New Roman" w:eastAsia="MS Mincho" w:hAnsi="Times New Roman"/>
          <w:sz w:val="28"/>
          <w:szCs w:val="28"/>
        </w:rPr>
        <w:t>г.</w:t>
      </w:r>
      <w:r w:rsidRPr="00851C07" w:rsidR="00936190">
        <w:rPr>
          <w:rFonts w:ascii="Times New Roman" w:eastAsia="MS Mincho" w:hAnsi="Times New Roman"/>
          <w:sz w:val="28"/>
          <w:szCs w:val="28"/>
        </w:rPr>
        <w:t xml:space="preserve"> </w:t>
      </w:r>
      <w:r w:rsidRPr="00851C07" w:rsidR="00A54C71">
        <w:rPr>
          <w:rFonts w:ascii="Times New Roman" w:eastAsia="MS Mincho" w:hAnsi="Times New Roman"/>
          <w:sz w:val="28"/>
          <w:szCs w:val="28"/>
        </w:rPr>
        <w:t xml:space="preserve">Пыть-Ях   </w:t>
      </w:r>
    </w:p>
    <w:p w:rsidR="00A54C71" w:rsidRPr="005937A9" w:rsidP="006B6F45" w14:paraId="4C1C80F9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  <w:r w:rsidRPr="00851C07">
        <w:rPr>
          <w:rFonts w:ascii="Times New Roman" w:eastAsia="MS Mincho" w:hAnsi="Times New Roman"/>
          <w:sz w:val="28"/>
          <w:szCs w:val="28"/>
        </w:rPr>
        <w:tab/>
      </w:r>
      <w:r w:rsidRPr="005937A9">
        <w:rPr>
          <w:rFonts w:ascii="Times New Roman" w:eastAsia="MS Mincho" w:hAnsi="Times New Roman"/>
          <w:sz w:val="16"/>
          <w:szCs w:val="16"/>
        </w:rPr>
        <w:tab/>
      </w:r>
      <w:r w:rsidRPr="005937A9">
        <w:rPr>
          <w:rFonts w:ascii="Times New Roman" w:eastAsia="MS Mincho" w:hAnsi="Times New Roman"/>
          <w:sz w:val="16"/>
          <w:szCs w:val="16"/>
        </w:rPr>
        <w:tab/>
      </w:r>
      <w:r w:rsidRPr="005937A9">
        <w:rPr>
          <w:rFonts w:ascii="Times New Roman" w:eastAsia="MS Mincho" w:hAnsi="Times New Roman"/>
          <w:sz w:val="16"/>
          <w:szCs w:val="16"/>
        </w:rPr>
        <w:tab/>
      </w:r>
      <w:r w:rsidRPr="005937A9">
        <w:rPr>
          <w:rFonts w:ascii="Times New Roman" w:eastAsia="MS Mincho" w:hAnsi="Times New Roman"/>
          <w:sz w:val="16"/>
          <w:szCs w:val="16"/>
        </w:rPr>
        <w:tab/>
      </w:r>
      <w:r w:rsidRPr="005937A9">
        <w:rPr>
          <w:rFonts w:ascii="Times New Roman" w:eastAsia="MS Mincho" w:hAnsi="Times New Roman"/>
          <w:sz w:val="16"/>
          <w:szCs w:val="16"/>
        </w:rPr>
        <w:tab/>
      </w:r>
      <w:r w:rsidRPr="005937A9">
        <w:rPr>
          <w:rFonts w:ascii="Times New Roman" w:eastAsia="MS Mincho" w:hAnsi="Times New Roman"/>
          <w:sz w:val="16"/>
          <w:szCs w:val="16"/>
        </w:rPr>
        <w:tab/>
      </w:r>
      <w:r w:rsidRPr="005937A9">
        <w:rPr>
          <w:rFonts w:ascii="Times New Roman" w:eastAsia="MS Mincho" w:hAnsi="Times New Roman"/>
          <w:sz w:val="16"/>
          <w:szCs w:val="16"/>
        </w:rPr>
        <w:tab/>
      </w:r>
    </w:p>
    <w:p w:rsidR="00A54C71" w:rsidP="006B6F45" w14:paraId="7C8CB034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851C07">
        <w:rPr>
          <w:rFonts w:ascii="Times New Roman" w:eastAsia="MS Mincho" w:hAnsi="Times New Roman"/>
          <w:sz w:val="28"/>
          <w:szCs w:val="28"/>
        </w:rPr>
        <w:t xml:space="preserve">Мировой судья судебного участка № </w:t>
      </w:r>
      <w:r w:rsidRPr="00851C07" w:rsidR="007B60B5">
        <w:rPr>
          <w:rFonts w:ascii="Times New Roman" w:eastAsia="MS Mincho" w:hAnsi="Times New Roman"/>
          <w:sz w:val="28"/>
          <w:szCs w:val="28"/>
        </w:rPr>
        <w:t xml:space="preserve">2 </w:t>
      </w:r>
      <w:r w:rsidRPr="00851C07" w:rsidR="00652209">
        <w:rPr>
          <w:rFonts w:ascii="Times New Roman" w:eastAsia="MS Mincho" w:hAnsi="Times New Roman"/>
          <w:sz w:val="28"/>
          <w:szCs w:val="28"/>
        </w:rPr>
        <w:t>Пыть-Яхского</w:t>
      </w:r>
      <w:r w:rsidRPr="00851C07" w:rsidR="00652209">
        <w:rPr>
          <w:rFonts w:ascii="Times New Roman" w:eastAsia="MS Mincho" w:hAnsi="Times New Roman"/>
          <w:sz w:val="28"/>
          <w:szCs w:val="28"/>
        </w:rPr>
        <w:t xml:space="preserve"> судебного района </w:t>
      </w:r>
      <w:r w:rsidRPr="00851C07">
        <w:rPr>
          <w:rFonts w:ascii="Times New Roman" w:eastAsia="MS Mincho" w:hAnsi="Times New Roman"/>
          <w:sz w:val="28"/>
          <w:szCs w:val="28"/>
        </w:rPr>
        <w:t>Ханты-Мансийского автономного округа</w:t>
      </w:r>
      <w:r w:rsidRPr="00851C07" w:rsidR="007B60B5">
        <w:rPr>
          <w:rFonts w:ascii="Times New Roman" w:eastAsia="MS Mincho" w:hAnsi="Times New Roman"/>
          <w:sz w:val="28"/>
          <w:szCs w:val="28"/>
        </w:rPr>
        <w:t xml:space="preserve">-Югры </w:t>
      </w:r>
      <w:r w:rsidRPr="00851C07" w:rsidR="00652209">
        <w:rPr>
          <w:rFonts w:ascii="Times New Roman" w:eastAsia="MS Mincho" w:hAnsi="Times New Roman"/>
          <w:sz w:val="28"/>
          <w:szCs w:val="28"/>
        </w:rPr>
        <w:t>Клочков А.А.</w:t>
      </w:r>
      <w:r w:rsidRPr="00851C07">
        <w:rPr>
          <w:rFonts w:ascii="Times New Roman" w:eastAsia="MS Mincho" w:hAnsi="Times New Roman"/>
          <w:sz w:val="28"/>
          <w:szCs w:val="28"/>
        </w:rPr>
        <w:t xml:space="preserve">, </w:t>
      </w:r>
      <w:r w:rsidR="009E0A79">
        <w:rPr>
          <w:rFonts w:ascii="Times New Roman" w:eastAsia="MS Mincho" w:hAnsi="Times New Roman"/>
          <w:sz w:val="28"/>
          <w:szCs w:val="28"/>
        </w:rPr>
        <w:t>и.о. мирового судьи</w:t>
      </w:r>
      <w:r w:rsidRPr="00851C07" w:rsidR="009E0A79">
        <w:rPr>
          <w:rFonts w:ascii="Times New Roman" w:eastAsia="MS Mincho" w:hAnsi="Times New Roman"/>
          <w:sz w:val="28"/>
          <w:szCs w:val="28"/>
        </w:rPr>
        <w:t xml:space="preserve"> судебного участка № </w:t>
      </w:r>
      <w:r w:rsidR="000A06DC">
        <w:rPr>
          <w:rFonts w:ascii="Times New Roman" w:eastAsia="MS Mincho" w:hAnsi="Times New Roman"/>
          <w:sz w:val="28"/>
          <w:szCs w:val="28"/>
        </w:rPr>
        <w:t>1</w:t>
      </w:r>
      <w:r w:rsidRPr="00851C07" w:rsidR="009E0A79">
        <w:rPr>
          <w:rFonts w:ascii="Times New Roman" w:eastAsia="MS Mincho" w:hAnsi="Times New Roman"/>
          <w:sz w:val="28"/>
          <w:szCs w:val="28"/>
        </w:rPr>
        <w:t xml:space="preserve"> </w:t>
      </w:r>
      <w:r w:rsidRPr="00851C07" w:rsidR="009E0A79">
        <w:rPr>
          <w:rFonts w:ascii="Times New Roman" w:eastAsia="MS Mincho" w:hAnsi="Times New Roman"/>
          <w:sz w:val="28"/>
          <w:szCs w:val="28"/>
        </w:rPr>
        <w:t>Пыть-Яхского</w:t>
      </w:r>
      <w:r w:rsidRPr="00851C07" w:rsidR="009E0A79">
        <w:rPr>
          <w:rFonts w:ascii="Times New Roman" w:eastAsia="MS Mincho" w:hAnsi="Times New Roman"/>
          <w:sz w:val="28"/>
          <w:szCs w:val="28"/>
        </w:rPr>
        <w:t xml:space="preserve"> судебного района Ханты-Мансийского автономного округа-Югры </w:t>
      </w:r>
      <w:r w:rsidRPr="00851C07" w:rsidR="00945297">
        <w:rPr>
          <w:rFonts w:ascii="Times New Roman" w:eastAsia="MS Mincho" w:hAnsi="Times New Roman"/>
          <w:sz w:val="28"/>
          <w:szCs w:val="28"/>
        </w:rPr>
        <w:t xml:space="preserve">с участием </w:t>
      </w:r>
      <w:r w:rsidR="0040204B">
        <w:rPr>
          <w:rFonts w:ascii="Times New Roman" w:eastAsia="MS Mincho" w:hAnsi="Times New Roman"/>
          <w:sz w:val="28"/>
          <w:szCs w:val="28"/>
        </w:rPr>
        <w:t>помощника</w:t>
      </w:r>
      <w:r w:rsidR="009E0A79">
        <w:rPr>
          <w:rFonts w:ascii="Times New Roman" w:eastAsia="MS Mincho" w:hAnsi="Times New Roman"/>
          <w:sz w:val="28"/>
          <w:szCs w:val="28"/>
        </w:rPr>
        <w:t xml:space="preserve"> </w:t>
      </w:r>
      <w:r w:rsidRPr="00851C07" w:rsidR="00945297">
        <w:rPr>
          <w:rFonts w:ascii="Times New Roman" w:eastAsia="MS Mincho" w:hAnsi="Times New Roman"/>
          <w:sz w:val="28"/>
          <w:szCs w:val="28"/>
        </w:rPr>
        <w:t xml:space="preserve">прокурора г. Пыть-Ях </w:t>
      </w:r>
      <w:r w:rsidR="0040204B">
        <w:rPr>
          <w:rFonts w:ascii="Times New Roman" w:eastAsia="MS Mincho" w:hAnsi="Times New Roman"/>
          <w:sz w:val="28"/>
          <w:szCs w:val="28"/>
        </w:rPr>
        <w:t>Поколенко</w:t>
      </w:r>
      <w:r w:rsidR="0040204B">
        <w:rPr>
          <w:rFonts w:ascii="Times New Roman" w:eastAsia="MS Mincho" w:hAnsi="Times New Roman"/>
          <w:sz w:val="28"/>
          <w:szCs w:val="28"/>
        </w:rPr>
        <w:t xml:space="preserve"> Д.Л.</w:t>
      </w:r>
      <w:r w:rsidR="00C02C1A">
        <w:rPr>
          <w:rFonts w:ascii="Times New Roman" w:eastAsia="MS Mincho" w:hAnsi="Times New Roman"/>
          <w:sz w:val="28"/>
          <w:szCs w:val="28"/>
        </w:rPr>
        <w:t>,</w:t>
      </w:r>
      <w:r w:rsidR="00DA6B6C">
        <w:rPr>
          <w:rFonts w:ascii="Times New Roman" w:eastAsia="MS Mincho" w:hAnsi="Times New Roman"/>
          <w:sz w:val="28"/>
          <w:szCs w:val="28"/>
        </w:rPr>
        <w:t xml:space="preserve"> </w:t>
      </w:r>
      <w:r w:rsidRPr="00851C07">
        <w:rPr>
          <w:rFonts w:ascii="Times New Roman" w:eastAsia="MS Mincho" w:hAnsi="Times New Roman"/>
          <w:sz w:val="28"/>
          <w:szCs w:val="28"/>
        </w:rPr>
        <w:t>рассмотрев</w:t>
      </w:r>
      <w:r w:rsidRPr="00851C07" w:rsidR="00BA2DE9">
        <w:rPr>
          <w:rFonts w:ascii="Times New Roman" w:eastAsia="MS Mincho" w:hAnsi="Times New Roman"/>
          <w:sz w:val="28"/>
          <w:szCs w:val="28"/>
        </w:rPr>
        <w:t xml:space="preserve"> дело об административном правонарушении в отношении</w:t>
      </w:r>
      <w:r w:rsidRPr="00851C07">
        <w:rPr>
          <w:rFonts w:ascii="Times New Roman" w:eastAsia="MS Mincho" w:hAnsi="Times New Roman"/>
          <w:sz w:val="28"/>
          <w:szCs w:val="28"/>
        </w:rPr>
        <w:t xml:space="preserve">  </w:t>
      </w:r>
    </w:p>
    <w:p w:rsidR="005937A9" w:rsidRPr="00E81032" w:rsidP="009E0A79" w14:paraId="3C50B10E" w14:textId="1C3FFEE0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E81032">
        <w:rPr>
          <w:rFonts w:ascii="Times New Roman" w:eastAsia="MS Mincho" w:hAnsi="Times New Roman" w:cs="Times New Roman"/>
          <w:sz w:val="28"/>
          <w:szCs w:val="28"/>
        </w:rPr>
        <w:t xml:space="preserve">Аджиевой </w:t>
      </w:r>
      <w:r w:rsidRPr="00E81032">
        <w:rPr>
          <w:rFonts w:ascii="Times New Roman" w:eastAsia="MS Mincho" w:hAnsi="Times New Roman" w:cs="Times New Roman"/>
          <w:sz w:val="28"/>
          <w:szCs w:val="28"/>
        </w:rPr>
        <w:t>Ажий</w:t>
      </w:r>
      <w:r w:rsidRPr="00E81032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E81032">
        <w:rPr>
          <w:rFonts w:ascii="Times New Roman" w:eastAsia="MS Mincho" w:hAnsi="Times New Roman" w:cs="Times New Roman"/>
          <w:sz w:val="28"/>
          <w:szCs w:val="28"/>
        </w:rPr>
        <w:t>Магомедрасуловны</w:t>
      </w:r>
      <w:r w:rsidRPr="00E81032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r w:rsidR="00DE0871">
        <w:rPr>
          <w:rFonts w:ascii="Times New Roman" w:eastAsia="MS Mincho" w:hAnsi="Times New Roman" w:cs="Times New Roman"/>
          <w:sz w:val="28"/>
          <w:szCs w:val="28"/>
        </w:rPr>
        <w:t>------</w:t>
      </w:r>
      <w:r w:rsidRPr="00E81032" w:rsidR="00CB3C5E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680477" w:rsidP="00851C07" w14:paraId="7EA52ACB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E81032">
        <w:rPr>
          <w:rFonts w:ascii="Times New Roman" w:eastAsia="MS Mincho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 w:rsidR="0053248B">
        <w:rPr>
          <w:rFonts w:ascii="Times New Roman" w:eastAsia="MS Mincho" w:hAnsi="Times New Roman" w:cs="Times New Roman"/>
          <w:sz w:val="28"/>
          <w:szCs w:val="28"/>
        </w:rPr>
        <w:t>ч. 4</w:t>
      </w:r>
      <w:r w:rsidRPr="00E81032" w:rsidR="00501E8A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E81032">
        <w:rPr>
          <w:rFonts w:ascii="Times New Roman" w:eastAsia="MS Mincho" w:hAnsi="Times New Roman" w:cs="Times New Roman"/>
          <w:sz w:val="28"/>
          <w:szCs w:val="28"/>
        </w:rPr>
        <w:t xml:space="preserve">ст. </w:t>
      </w:r>
      <w:r w:rsidRPr="00E81032" w:rsidR="00ED2532">
        <w:rPr>
          <w:rFonts w:ascii="Times New Roman" w:eastAsia="MS Mincho" w:hAnsi="Times New Roman" w:cs="Times New Roman"/>
          <w:sz w:val="28"/>
          <w:szCs w:val="28"/>
        </w:rPr>
        <w:t>5.</w:t>
      </w:r>
      <w:r w:rsidR="0053248B">
        <w:rPr>
          <w:rFonts w:ascii="Times New Roman" w:eastAsia="MS Mincho" w:hAnsi="Times New Roman" w:cs="Times New Roman"/>
          <w:sz w:val="28"/>
          <w:szCs w:val="28"/>
        </w:rPr>
        <w:t>26</w:t>
      </w:r>
      <w:r w:rsidRPr="00E81032" w:rsidR="00CE2B82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E81032">
        <w:rPr>
          <w:rFonts w:ascii="Times New Roman" w:eastAsia="MS Mincho" w:hAnsi="Times New Roman" w:cs="Times New Roman"/>
          <w:sz w:val="28"/>
          <w:szCs w:val="28"/>
        </w:rPr>
        <w:t>Кодекса  РФ</w:t>
      </w:r>
      <w:r w:rsidRPr="00E81032">
        <w:rPr>
          <w:rFonts w:ascii="Times New Roman" w:eastAsia="MS Mincho" w:hAnsi="Times New Roman" w:cs="Times New Roman"/>
          <w:sz w:val="28"/>
          <w:szCs w:val="28"/>
        </w:rPr>
        <w:t xml:space="preserve"> об административных правонарушен</w:t>
      </w:r>
      <w:r w:rsidRPr="00E81032">
        <w:rPr>
          <w:rFonts w:ascii="Times New Roman" w:eastAsia="MS Mincho" w:hAnsi="Times New Roman" w:cs="Times New Roman"/>
          <w:sz w:val="28"/>
          <w:szCs w:val="28"/>
        </w:rPr>
        <w:t>и</w:t>
      </w:r>
      <w:r w:rsidRPr="00E81032" w:rsidR="00972BE1">
        <w:rPr>
          <w:rFonts w:ascii="Times New Roman" w:eastAsia="MS Mincho" w:hAnsi="Times New Roman" w:cs="Times New Roman"/>
          <w:sz w:val="28"/>
          <w:szCs w:val="28"/>
        </w:rPr>
        <w:t>ях (КоАП</w:t>
      </w:r>
      <w:r w:rsidR="00972BE1">
        <w:rPr>
          <w:rFonts w:ascii="Times New Roman" w:eastAsia="MS Mincho" w:hAnsi="Times New Roman"/>
          <w:sz w:val="28"/>
          <w:szCs w:val="28"/>
        </w:rPr>
        <w:t xml:space="preserve"> РФ),</w:t>
      </w:r>
      <w:r w:rsidRPr="00851C07">
        <w:rPr>
          <w:rFonts w:ascii="Times New Roman" w:eastAsia="MS Mincho" w:hAnsi="Times New Roman"/>
          <w:sz w:val="28"/>
          <w:szCs w:val="28"/>
        </w:rPr>
        <w:t xml:space="preserve"> </w:t>
      </w:r>
    </w:p>
    <w:p w:rsidR="00B53906" w:rsidRPr="00851C07" w:rsidP="00851C07" w14:paraId="21679D3E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B6BAD" w:rsidRPr="00851C07" w:rsidP="002B6BAD" w14:paraId="1F0811CB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851C07">
        <w:rPr>
          <w:rFonts w:ascii="Times New Roman" w:eastAsia="MS Mincho" w:hAnsi="Times New Roman"/>
          <w:sz w:val="28"/>
          <w:szCs w:val="28"/>
        </w:rPr>
        <w:t>УСТАНОВИЛ:</w:t>
      </w:r>
    </w:p>
    <w:p w:rsidR="002B6BAD" w:rsidRPr="005937A9" w:rsidP="006B6F45" w14:paraId="139F4A0D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2C27AD" w:rsidP="00065A19" w14:paraId="60E89C21" w14:textId="7DD3B74B">
      <w:pPr>
        <w:jc w:val="both"/>
        <w:rPr>
          <w:sz w:val="28"/>
          <w:szCs w:val="28"/>
          <w:shd w:val="clear" w:color="auto" w:fill="FFFFFF"/>
        </w:rPr>
      </w:pPr>
      <w:r w:rsidRPr="00851C07">
        <w:rPr>
          <w:sz w:val="28"/>
          <w:szCs w:val="28"/>
        </w:rPr>
        <w:tab/>
      </w:r>
      <w:r>
        <w:rPr>
          <w:sz w:val="28"/>
          <w:szCs w:val="28"/>
        </w:rPr>
        <w:t xml:space="preserve">В отношении Аджиевой А.М. заместителем прокурора г. Пыть-Яха 10.07.2026 вынесено постановление о возбуждении дела об административном правонарушении, предусмотренном ч. 4 ст. 5.26 КоАП РФ, устанавливающей административную ответственность </w:t>
      </w:r>
      <w:r w:rsidRPr="002C27AD">
        <w:rPr>
          <w:sz w:val="28"/>
          <w:szCs w:val="28"/>
        </w:rPr>
        <w:t xml:space="preserve">за </w:t>
      </w:r>
      <w:r w:rsidRPr="002C27AD">
        <w:rPr>
          <w:sz w:val="28"/>
          <w:szCs w:val="28"/>
          <w:shd w:val="clear" w:color="auto" w:fill="FFFFFF"/>
        </w:rPr>
        <w:t>осуществление </w:t>
      </w:r>
      <w:hyperlink r:id="rId5" w:anchor="/document/72284004/entry/36" w:history="1">
        <w:r w:rsidRPr="002C27AD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миссионерской деятельности</w:t>
        </w:r>
      </w:hyperlink>
      <w:r w:rsidRPr="002C27AD">
        <w:rPr>
          <w:sz w:val="28"/>
          <w:szCs w:val="28"/>
          <w:shd w:val="clear" w:color="auto" w:fill="FFFFFF"/>
        </w:rPr>
        <w:t> с нарушением требований </w:t>
      </w:r>
      <w:hyperlink r:id="rId5" w:anchor="/document/171640/entry/2" w:history="1">
        <w:r w:rsidRPr="002C27AD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законодательства</w:t>
        </w:r>
      </w:hyperlink>
      <w:r w:rsidRPr="002C27AD">
        <w:rPr>
          <w:sz w:val="28"/>
          <w:szCs w:val="28"/>
          <w:shd w:val="clear" w:color="auto" w:fill="FFFFFF"/>
        </w:rPr>
        <w:t> о свободе совести, свободе вероисповедания и о религиозных объединениях</w:t>
      </w:r>
      <w:r>
        <w:rPr>
          <w:sz w:val="28"/>
          <w:szCs w:val="28"/>
          <w:shd w:val="clear" w:color="auto" w:fill="FFFFFF"/>
        </w:rPr>
        <w:t xml:space="preserve">. В постановлении указано, что </w:t>
      </w:r>
      <w:r w:rsidRPr="0040204B" w:rsidR="0040204B">
        <w:rPr>
          <w:sz w:val="28"/>
          <w:szCs w:val="28"/>
        </w:rPr>
        <w:t xml:space="preserve">Аджиева А.М. </w:t>
      </w:r>
      <w:r>
        <w:rPr>
          <w:sz w:val="28"/>
          <w:szCs w:val="28"/>
          <w:shd w:val="clear" w:color="auto" w:fill="FFFFFF"/>
        </w:rPr>
        <w:t>нарушила требования</w:t>
      </w:r>
      <w:r w:rsidRPr="0040204B" w:rsidR="0040204B">
        <w:rPr>
          <w:sz w:val="28"/>
          <w:szCs w:val="28"/>
          <w:shd w:val="clear" w:color="auto" w:fill="FFFFFF"/>
        </w:rPr>
        <w:t> </w:t>
      </w:r>
      <w:hyperlink r:id="rId5" w:anchor="/document/171640/entry/2" w:history="1">
        <w:r w:rsidRPr="0040204B" w:rsidR="0040204B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законодательства</w:t>
        </w:r>
      </w:hyperlink>
      <w:r w:rsidRPr="0040204B" w:rsidR="0040204B">
        <w:rPr>
          <w:sz w:val="28"/>
          <w:szCs w:val="28"/>
          <w:shd w:val="clear" w:color="auto" w:fill="FFFFFF"/>
        </w:rPr>
        <w:t> о свободе совести, свободе вероисповедания и о религиозных объединениях</w:t>
      </w:r>
      <w:r w:rsidR="0040204B">
        <w:rPr>
          <w:sz w:val="28"/>
          <w:szCs w:val="28"/>
          <w:shd w:val="clear" w:color="auto" w:fill="FFFFFF"/>
        </w:rPr>
        <w:t xml:space="preserve"> при следующих обстоятельствах:</w:t>
      </w:r>
      <w:r w:rsidR="0040204B">
        <w:rPr>
          <w:sz w:val="28"/>
          <w:szCs w:val="28"/>
          <w:shd w:val="clear" w:color="auto" w:fill="FFFFFF"/>
        </w:rPr>
        <w:tab/>
        <w:t xml:space="preserve">осуществляя деятельность в сфере общественного питания как индивидуальный предприниматель в кафе </w:t>
      </w:r>
      <w:r w:rsidR="00DE0871">
        <w:rPr>
          <w:sz w:val="28"/>
          <w:szCs w:val="28"/>
          <w:shd w:val="clear" w:color="auto" w:fill="FFFFFF"/>
        </w:rPr>
        <w:t>-------</w:t>
      </w:r>
      <w:r w:rsidR="0040204B">
        <w:rPr>
          <w:sz w:val="28"/>
          <w:szCs w:val="28"/>
          <w:shd w:val="clear" w:color="auto" w:fill="FFFFFF"/>
        </w:rPr>
        <w:t xml:space="preserve">, допустила функционирование оборудованной в бытовом помещении данного кафе </w:t>
      </w:r>
      <w:r w:rsidR="004C6494">
        <w:rPr>
          <w:sz w:val="28"/>
          <w:szCs w:val="28"/>
          <w:shd w:val="clear" w:color="auto" w:fill="FFFFFF"/>
        </w:rPr>
        <w:t>молельной</w:t>
      </w:r>
      <w:r w:rsidR="0040204B">
        <w:rPr>
          <w:sz w:val="28"/>
          <w:szCs w:val="28"/>
          <w:shd w:val="clear" w:color="auto" w:fill="FFFFFF"/>
        </w:rPr>
        <w:t xml:space="preserve"> комнаты</w:t>
      </w:r>
      <w:r w:rsidR="003F5DE4">
        <w:rPr>
          <w:sz w:val="28"/>
          <w:szCs w:val="28"/>
          <w:shd w:val="clear" w:color="auto" w:fill="FFFFFF"/>
        </w:rPr>
        <w:t>, используемой персоналом кафе, при этом в нарушение ст. 7 Закона № 24-ФЗ «</w:t>
      </w:r>
      <w:r w:rsidR="003F5DE4">
        <w:rPr>
          <w:color w:val="22272F"/>
          <w:sz w:val="32"/>
          <w:szCs w:val="32"/>
          <w:shd w:val="clear" w:color="auto" w:fill="FFFFFF"/>
        </w:rPr>
        <w:t xml:space="preserve">О свободе совести и о религиозных объединениях" </w:t>
      </w:r>
      <w:r w:rsidR="003F5DE4">
        <w:rPr>
          <w:sz w:val="28"/>
          <w:szCs w:val="28"/>
          <w:shd w:val="clear" w:color="auto" w:fill="FFFFFF"/>
        </w:rPr>
        <w:t xml:space="preserve">не уведомив </w:t>
      </w:r>
      <w:r>
        <w:rPr>
          <w:sz w:val="28"/>
          <w:szCs w:val="28"/>
          <w:shd w:val="clear" w:color="auto" w:fill="FFFFFF"/>
        </w:rPr>
        <w:t>об этом ЦРО Духовного собрания Мусульман ХМАО-Югры.</w:t>
      </w:r>
    </w:p>
    <w:p w:rsidR="002C27AD" w:rsidP="00065A19" w14:paraId="56BA7BCC" w14:textId="77777777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  <w:t xml:space="preserve">Дело принято к производству мировым судьей с/у № 1 </w:t>
      </w:r>
      <w:r>
        <w:rPr>
          <w:sz w:val="28"/>
          <w:szCs w:val="28"/>
          <w:shd w:val="clear" w:color="auto" w:fill="FFFFFF"/>
        </w:rPr>
        <w:t>Пыт-Яхского</w:t>
      </w:r>
      <w:r>
        <w:rPr>
          <w:sz w:val="28"/>
          <w:szCs w:val="28"/>
          <w:shd w:val="clear" w:color="auto" w:fill="FFFFFF"/>
        </w:rPr>
        <w:t xml:space="preserve"> судебного района, назначено к рассмотрению, в ходе которого установлены недостатки, препятствующие возможности принятия решения по делу. </w:t>
      </w:r>
    </w:p>
    <w:p w:rsidR="002C27AD" w:rsidRPr="00D942BE" w:rsidP="002C27AD" w14:paraId="4B2C2AD5" w14:textId="357FE835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</w:t>
      </w:r>
      <w:r>
        <w:rPr>
          <w:sz w:val="28"/>
          <w:szCs w:val="28"/>
          <w:shd w:val="clear" w:color="auto" w:fill="FFFFFF"/>
        </w:rPr>
        <w:t xml:space="preserve">частности,  </w:t>
      </w:r>
      <w:r w:rsidRPr="00D942BE">
        <w:rPr>
          <w:sz w:val="28"/>
          <w:szCs w:val="28"/>
        </w:rPr>
        <w:t>заявление</w:t>
      </w:r>
      <w:r w:rsidRPr="00D942BE">
        <w:rPr>
          <w:sz w:val="28"/>
          <w:szCs w:val="28"/>
        </w:rPr>
        <w:t xml:space="preserve"> о привлечении к административной ответственности на соответствует положениям ст. 28.8 КоАП РФ, в нем приведены сведения о правонарушении, не указанном в представленном протоколе, совершенном в иное время и месте гр-ном </w:t>
      </w:r>
      <w:r w:rsidR="00DE0871">
        <w:rPr>
          <w:sz w:val="28"/>
          <w:szCs w:val="28"/>
        </w:rPr>
        <w:t>----</w:t>
      </w:r>
      <w:r w:rsidRPr="00D942BE">
        <w:rPr>
          <w:sz w:val="28"/>
          <w:szCs w:val="28"/>
          <w:shd w:val="clear" w:color="auto" w:fill="FFFFFF"/>
        </w:rPr>
        <w:t xml:space="preserve"> что не допускает бесспорного отнесения приложенного заявления к поступившему делу. Отсутствие предусмотренного законом </w:t>
      </w:r>
      <w:r w:rsidRPr="00D942BE">
        <w:rPr>
          <w:sz w:val="28"/>
          <w:szCs w:val="28"/>
        </w:rPr>
        <w:t>заявления о привлечении к административной ответственности указывает о явной неполноте материала</w:t>
      </w:r>
      <w:r w:rsidRPr="00D942BE">
        <w:rPr>
          <w:sz w:val="28"/>
          <w:szCs w:val="28"/>
        </w:rPr>
        <w:t>, ,</w:t>
      </w:r>
      <w:r w:rsidRPr="00D942BE">
        <w:rPr>
          <w:sz w:val="28"/>
          <w:szCs w:val="28"/>
        </w:rPr>
        <w:t xml:space="preserve"> так как непредоставление данного заявления, несоблюдение порядка направления дела об административном правонарушении мировому судье,</w:t>
      </w:r>
      <w:r w:rsidRPr="00D942BE">
        <w:rPr>
          <w:sz w:val="28"/>
          <w:szCs w:val="28"/>
          <w:shd w:val="clear" w:color="auto" w:fill="FFFFFF"/>
        </w:rPr>
        <w:t xml:space="preserve"> по сути не создавало оснований для принятии мировым судьей судебного участка № 1 </w:t>
      </w:r>
      <w:r w:rsidRPr="00D942BE">
        <w:rPr>
          <w:sz w:val="28"/>
          <w:szCs w:val="28"/>
          <w:shd w:val="clear" w:color="auto" w:fill="FFFFFF"/>
        </w:rPr>
        <w:t>Пыть-Яхского</w:t>
      </w:r>
      <w:r w:rsidRPr="00D942BE">
        <w:rPr>
          <w:sz w:val="28"/>
          <w:szCs w:val="28"/>
          <w:shd w:val="clear" w:color="auto" w:fill="FFFFFF"/>
        </w:rPr>
        <w:t xml:space="preserve"> судебного района дела к производству. </w:t>
      </w:r>
    </w:p>
    <w:p w:rsidR="002C27AD" w:rsidRPr="00D942BE" w:rsidP="002C27AD" w14:paraId="78741287" w14:textId="77777777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В</w:t>
      </w:r>
      <w:r w:rsidRPr="00D942BE">
        <w:rPr>
          <w:rFonts w:eastAsia="MS Mincho"/>
          <w:sz w:val="28"/>
          <w:szCs w:val="28"/>
        </w:rPr>
        <w:t xml:space="preserve"> соответствии с ч. 2 ст. 28.2 КоАП РФ (которые применимы при возбуждении дела прокурором),</w:t>
      </w:r>
      <w:r w:rsidRPr="00D942BE">
        <w:rPr>
          <w:sz w:val="28"/>
          <w:szCs w:val="28"/>
        </w:rPr>
        <w:t xml:space="preserve"> в протоколе об административном правонару</w:t>
      </w:r>
      <w:r w:rsidRPr="00D942BE">
        <w:rPr>
          <w:sz w:val="28"/>
          <w:szCs w:val="28"/>
        </w:rPr>
        <w:t>шении указывается в том числе описание события правонарушения, время его совершения,</w:t>
      </w:r>
      <w:r w:rsidRPr="00D942BE">
        <w:rPr>
          <w:sz w:val="28"/>
          <w:szCs w:val="28"/>
          <w:shd w:val="clear" w:color="auto" w:fill="FFFFFF"/>
        </w:rPr>
        <w:t xml:space="preserve"> данные о лице, в отношении которого составлен протокол, иные сведения, необходимые для разрешения дела. </w:t>
      </w:r>
      <w:r w:rsidRPr="00D942BE">
        <w:rPr>
          <w:sz w:val="28"/>
          <w:szCs w:val="28"/>
        </w:rPr>
        <w:t xml:space="preserve">Согласно разъяснений, данных в п. 2 Постановления Пленума ВС РФ от 24.03.2005 г. № 5 «О некоторых вопросах, возникающих у судов при применении Кодекса РФ об административных правонарушениях», отсутствие данных, прямо перечисленных в ч. 2 ст. 28.2 КоАП РФ, является существенным недостатком протокола об административном правонарушении. Протокол об административном правонарушении является процессуальным документом, где, в соответствии с требованиями части 2 статьи 28.2 Кодекса Российской Федерации об административных правонарушениях, фиксируется противоправное деяние лица, в отношении которого ведется производство по делу, формулируется вменяемое данному лицу обвинение, неполнота или неясность описания которого нарушает право на защиту привлекаемого к административной ответственности лица. Диспозиция ч. 4 ст. 5.26 КоАП РФ имеет бланкетный характер. Противоправность вмененного деяния должна устанавливаться исходя из нормативных предписаний </w:t>
      </w:r>
      <w:hyperlink r:id="rId5" w:anchor="/document/171640/entry/2" w:history="1">
        <w:r w:rsidRPr="00D942BE">
          <w:rPr>
            <w:sz w:val="28"/>
            <w:szCs w:val="28"/>
            <w:shd w:val="clear" w:color="auto" w:fill="FFFFFF"/>
          </w:rPr>
          <w:t>законодательства</w:t>
        </w:r>
      </w:hyperlink>
      <w:r w:rsidRPr="00D942BE">
        <w:rPr>
          <w:sz w:val="28"/>
          <w:szCs w:val="28"/>
          <w:shd w:val="clear" w:color="auto" w:fill="FFFFFF"/>
        </w:rPr>
        <w:t> о свободе совести, свободе вероисповедания и о религиозных объединениях</w:t>
      </w:r>
      <w:r w:rsidRPr="00D942BE">
        <w:rPr>
          <w:sz w:val="28"/>
          <w:szCs w:val="28"/>
        </w:rPr>
        <w:t>, нарушение которого вменено.</w:t>
      </w:r>
      <w:r>
        <w:rPr>
          <w:sz w:val="28"/>
          <w:szCs w:val="28"/>
        </w:rPr>
        <w:t xml:space="preserve"> </w:t>
      </w:r>
      <w:r w:rsidR="00286BEC">
        <w:rPr>
          <w:sz w:val="28"/>
          <w:szCs w:val="28"/>
        </w:rPr>
        <w:t xml:space="preserve"> При этом, в</w:t>
      </w:r>
      <w:r w:rsidRPr="00D942BE">
        <w:rPr>
          <w:sz w:val="28"/>
          <w:szCs w:val="28"/>
        </w:rPr>
        <w:t xml:space="preserve"> нарушение указанных требований в постановлении и прилагаемых к нему материалах не указаны сведения о месте рождения </w:t>
      </w:r>
      <w:r w:rsidRPr="00D942BE">
        <w:rPr>
          <w:sz w:val="28"/>
          <w:szCs w:val="28"/>
        </w:rPr>
        <w:t>Ажиевой</w:t>
      </w:r>
      <w:r w:rsidRPr="00D942BE">
        <w:rPr>
          <w:sz w:val="28"/>
          <w:szCs w:val="28"/>
        </w:rPr>
        <w:t xml:space="preserve">, что препятствует возможности, в постановлении указано о неуведомлении об организации молельной комнаты в ЦРО Духовного собрания мусульман ХМАО-Югры в соответствии с требованиями ст. 7 Закона № 125-ФЗ, при этом не конкретизирована часть, пункт этой статьи, текст статьи в части, нарушение которой вменено, в постановлении не приведен, тогда как сама статья не указывает об обязанности направления уведомления в организацию, указанную в постановлении. </w:t>
      </w:r>
      <w:r w:rsidR="00286BEC">
        <w:rPr>
          <w:sz w:val="28"/>
          <w:szCs w:val="28"/>
        </w:rPr>
        <w:t xml:space="preserve">Инициатору возбуждения дела было предложено </w:t>
      </w:r>
      <w:r w:rsidRPr="00D942BE">
        <w:rPr>
          <w:sz w:val="28"/>
          <w:szCs w:val="28"/>
        </w:rPr>
        <w:t xml:space="preserve">представить разъяснения с обязательным направлением их копии Аджиевой А.М. и ее защитнику для обеспечения их права на защиту. </w:t>
      </w:r>
    </w:p>
    <w:p w:rsidR="002C27AD" w:rsidRPr="00D942BE" w:rsidP="002C27AD" w14:paraId="17F7CD7D" w14:textId="77777777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Также с</w:t>
      </w:r>
      <w:r w:rsidRPr="00D942BE">
        <w:rPr>
          <w:sz w:val="28"/>
          <w:szCs w:val="28"/>
        </w:rPr>
        <w:t xml:space="preserve"> делом не </w:t>
      </w:r>
      <w:r>
        <w:rPr>
          <w:sz w:val="28"/>
          <w:szCs w:val="28"/>
        </w:rPr>
        <w:t xml:space="preserve">были </w:t>
      </w:r>
      <w:r w:rsidRPr="00D942BE">
        <w:rPr>
          <w:sz w:val="28"/>
          <w:szCs w:val="28"/>
        </w:rPr>
        <w:t>представлены доказатель</w:t>
      </w:r>
      <w:r>
        <w:rPr>
          <w:sz w:val="28"/>
          <w:szCs w:val="28"/>
        </w:rPr>
        <w:t>ства соблюдения положений ч. 4.</w:t>
      </w:r>
      <w:r w:rsidRPr="00D942BE">
        <w:rPr>
          <w:sz w:val="28"/>
          <w:szCs w:val="28"/>
        </w:rPr>
        <w:t xml:space="preserve">1 Ст. 28.2 КоАП РФ в части направления копии постановления лицу, в отношении которого оно вынесено, вручение копии постановления защитнику не указывает об отсутствии оснований для направления копии постановления Аджиевой.   </w:t>
      </w:r>
    </w:p>
    <w:p w:rsidR="002C27AD" w:rsidP="002C27AD" w14:paraId="18930569" w14:textId="77777777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>
        <w:rPr>
          <w:sz w:val="28"/>
          <w:szCs w:val="28"/>
        </w:rPr>
        <w:t>с</w:t>
      </w:r>
      <w:r w:rsidRPr="00D942BE">
        <w:rPr>
          <w:sz w:val="28"/>
          <w:szCs w:val="28"/>
        </w:rPr>
        <w:t>огласно текста</w:t>
      </w:r>
      <w:r w:rsidRPr="00D942BE">
        <w:rPr>
          <w:sz w:val="28"/>
          <w:szCs w:val="28"/>
        </w:rPr>
        <w:t xml:space="preserve"> постановления, Аджиевой вменено наличие в арендуемой ей кафе оборудованной в кафе молельной комнаты, используемой персоналом кафе. Дело рассматривается для оценки действий, отраженных в постановлении, расширительное толкование которого нарушит право на защиту Аджиевой.  В соответствии с разъяснениями, данными в о</w:t>
      </w:r>
      <w:r w:rsidRPr="00D942BE">
        <w:rPr>
          <w:sz w:val="28"/>
          <w:szCs w:val="28"/>
          <w:shd w:val="clear" w:color="auto" w:fill="FFFFFF"/>
        </w:rPr>
        <w:t>бзоре судебной практики по делам об административных правонарушениях, предусмотренных статьей 5.26 "Нарушение законодательства о свободе совести, свободе вероисповедания и о религиозных объединениях" Кодекса Российской Федерации об административных правонарушениях (утв. Президиумом Верховного Суда РФ 26 июня 2019 г.)</w:t>
      </w:r>
      <w:r w:rsidRPr="00D942BE">
        <w:rPr>
          <w:sz w:val="28"/>
          <w:szCs w:val="28"/>
        </w:rPr>
        <w:t xml:space="preserve"> Под миссионерской деятельностью (обязательный элемент вмененного нарушения) религиозного объединения применительно к отношениям, регулируемым положениями Феде</w:t>
      </w:r>
      <w:r w:rsidRPr="00D942BE">
        <w:rPr>
          <w:sz w:val="28"/>
          <w:szCs w:val="28"/>
        </w:rPr>
        <w:t>рального закона "О свободе совести и о религиозных объединениях", понимается деятельность, которая, во-первых, осуществляется особым кругом лиц (религиозное объединение, его участники, иные граждане и юридические лица в установленном порядке), во-вторых, направлена на распространение информации о своем вероучении (его религиозных постулатах) среди лиц, не являющихся участниками (членами, последователями) данного религиозного объединения, в-третьих, имеет целью вовлечение названных лиц в состав участников (членов, последователей) религиозного объединения посредством обращения к их сознанию, воле, чувствам, в том числе путем раскрытия лицом, осуществляющим миссионерскую деятельность, собственных религиозных воззрений и убеждений. Системообразующим признаком миссионерской деятельности является публичное распространение гражданами, их объединениями информации о конкретном религиозном вероучении среди лиц, не являющихся его последователями, которые вовлекаются в их число, в том числе в качестве участников конкретных религиозных объединений (</w:t>
      </w:r>
      <w:hyperlink r:id="rId5" w:anchor="/document/171640/entry/241" w:history="1">
        <w:r w:rsidRPr="00D942BE">
          <w:rPr>
            <w:sz w:val="28"/>
            <w:szCs w:val="28"/>
          </w:rPr>
          <w:t>статья 24.1</w:t>
        </w:r>
      </w:hyperlink>
      <w:r w:rsidRPr="00D942BE">
        <w:rPr>
          <w:sz w:val="28"/>
          <w:szCs w:val="28"/>
        </w:rPr>
        <w:t>). При этом публичное распространение информации о конкретном религиозном вероучении, нацеленное на нейтральное информирование окружающих о религиозном объединении, его деятельности, не может расцениваться как миссионерская деятельность. Под понятие миссионерской деятельности не подпадает также размещение в информационно-телекоммуникационной сети "Интернет" ссылок на специализированные интернет-ресурсы религиозных объединений, поскольку такие ссылки не вводят пользователей в заблуждение относительно открываемой с их помощью информации и не препятствуют им в доступе к интересующим их материалам</w:t>
      </w:r>
      <w:r w:rsidRPr="00D942BE">
        <w:rPr>
          <w:sz w:val="28"/>
          <w:szCs w:val="28"/>
          <w:vertAlign w:val="superscript"/>
        </w:rPr>
        <w:t> </w:t>
      </w:r>
      <w:hyperlink r:id="rId5" w:anchor="/document/72284004/entry/94" w:history="1">
        <w:r w:rsidRPr="00D942BE">
          <w:rPr>
            <w:sz w:val="28"/>
            <w:szCs w:val="28"/>
            <w:vertAlign w:val="superscript"/>
          </w:rPr>
          <w:t>4</w:t>
        </w:r>
      </w:hyperlink>
      <w:r w:rsidRPr="00D942B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942BE">
        <w:rPr>
          <w:sz w:val="28"/>
          <w:szCs w:val="28"/>
        </w:rPr>
        <w:t xml:space="preserve">С учетом изложенного, для оценки вмененной деятельности Аджиевой как миссионерской, </w:t>
      </w:r>
      <w:r>
        <w:rPr>
          <w:sz w:val="28"/>
          <w:szCs w:val="28"/>
        </w:rPr>
        <w:t xml:space="preserve">инициатору возбуждения дела было предложено </w:t>
      </w:r>
      <w:r w:rsidRPr="00D942BE">
        <w:rPr>
          <w:sz w:val="28"/>
          <w:szCs w:val="28"/>
        </w:rPr>
        <w:t xml:space="preserve">представить сведения и доказательства о религиозной принадлежности персонала кафе, посещение которым молельной комнаты расценено как миссионерская деятельность, и о конкретных действиях Аджиевой (которая исходя их представленных материалов являлась только арендатором помещения при фактической организации деятельности кафе иным лицом) о действиях, соответствующих вышеуказанным признакам миссионерской деятельности. </w:t>
      </w:r>
    </w:p>
    <w:p w:rsidR="00286BEC" w:rsidRPr="00D942BE" w:rsidP="002C27AD" w14:paraId="5B434E2E" w14:textId="77777777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Вышеуказанные сведения инициатором возбуждения дела не представлено. </w:t>
      </w:r>
    </w:p>
    <w:p w:rsidR="00286BEC" w:rsidP="00286BEC" w14:paraId="401B2E07" w14:textId="77777777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ab/>
        <w:t xml:space="preserve">Участники производства по делу извещены о времени и месте его рассмотрения, на судебное заседание не явились, принято решение о рассмотрении дела в их отсутствие, причина неявки признана неуважительной. </w:t>
      </w:r>
    </w:p>
    <w:p w:rsidR="00286BEC" w:rsidRPr="00A4277F" w:rsidP="00286BEC" w14:paraId="6DC18AEC" w14:textId="77777777">
      <w:pPr>
        <w:ind w:right="-18" w:firstLine="708"/>
        <w:jc w:val="both"/>
        <w:rPr>
          <w:rFonts w:eastAsia="MS Mincho"/>
          <w:sz w:val="28"/>
          <w:szCs w:val="28"/>
        </w:rPr>
      </w:pPr>
      <w:r w:rsidRPr="00A4277F">
        <w:rPr>
          <w:rFonts w:eastAsia="MS Mincho"/>
          <w:sz w:val="28"/>
          <w:szCs w:val="28"/>
        </w:rPr>
        <w:t xml:space="preserve">Изучив материалы дела об административном правонарушении и прилагаемые к нему материалы, мировой судья полагает дело подлежащим прекращению по следующим основаниям. </w:t>
      </w:r>
    </w:p>
    <w:p w:rsidR="00286BEC" w:rsidRPr="00A4277F" w:rsidP="00286BEC" w14:paraId="34FB6B68" w14:textId="77777777">
      <w:pPr>
        <w:ind w:firstLine="708"/>
        <w:jc w:val="both"/>
        <w:rPr>
          <w:sz w:val="28"/>
          <w:szCs w:val="28"/>
        </w:rPr>
      </w:pPr>
      <w:r w:rsidRPr="00A4277F">
        <w:rPr>
          <w:sz w:val="28"/>
          <w:szCs w:val="28"/>
        </w:rPr>
        <w:t xml:space="preserve">Согласно </w:t>
      </w:r>
      <w:hyperlink r:id="rId6" w:history="1">
        <w:r w:rsidRPr="00A4277F">
          <w:rPr>
            <w:sz w:val="28"/>
            <w:szCs w:val="28"/>
          </w:rPr>
          <w:t>статье 4.5</w:t>
        </w:r>
      </w:hyperlink>
      <w:r w:rsidRPr="00A4277F">
        <w:rPr>
          <w:sz w:val="28"/>
          <w:szCs w:val="28"/>
        </w:rPr>
        <w:t xml:space="preserve"> КоАП РФ постановление по делу об административном правонарушении в рассматриваемом случае не может быть вынесено по истечении </w:t>
      </w:r>
      <w:r>
        <w:rPr>
          <w:bCs/>
          <w:sz w:val="28"/>
          <w:szCs w:val="28"/>
        </w:rPr>
        <w:t>девяноста календарных дней</w:t>
      </w:r>
      <w:r w:rsidRPr="00A4277F">
        <w:rPr>
          <w:sz w:val="28"/>
          <w:szCs w:val="28"/>
        </w:rPr>
        <w:t xml:space="preserve"> со дня совершения административного правонарушения</w:t>
      </w:r>
    </w:p>
    <w:p w:rsidR="00286BEC" w:rsidRPr="00A4277F" w:rsidP="00286BEC" w14:paraId="2C544F5F" w14:textId="77777777">
      <w:pPr>
        <w:autoSpaceDE w:val="0"/>
        <w:autoSpaceDN w:val="0"/>
        <w:adjustRightInd w:val="0"/>
        <w:ind w:right="-18" w:firstLine="720"/>
        <w:jc w:val="both"/>
        <w:rPr>
          <w:sz w:val="28"/>
          <w:szCs w:val="28"/>
        </w:rPr>
      </w:pPr>
      <w:r w:rsidRPr="00A4277F">
        <w:rPr>
          <w:sz w:val="28"/>
          <w:szCs w:val="28"/>
        </w:rPr>
        <w:t>Дата инкр</w:t>
      </w:r>
      <w:r>
        <w:rPr>
          <w:sz w:val="28"/>
          <w:szCs w:val="28"/>
        </w:rPr>
        <w:t>иминируемого правонарушения – 29.05.2026</w:t>
      </w:r>
    </w:p>
    <w:p w:rsidR="00286BEC" w:rsidP="00286BEC" w14:paraId="3975BA24" w14:textId="77777777">
      <w:pPr>
        <w:autoSpaceDE w:val="0"/>
        <w:autoSpaceDN w:val="0"/>
        <w:adjustRightInd w:val="0"/>
        <w:ind w:right="-18" w:firstLine="720"/>
        <w:jc w:val="both"/>
        <w:rPr>
          <w:sz w:val="28"/>
          <w:szCs w:val="28"/>
        </w:rPr>
      </w:pPr>
      <w:r w:rsidRPr="00A4277F">
        <w:rPr>
          <w:sz w:val="28"/>
          <w:szCs w:val="28"/>
        </w:rPr>
        <w:t xml:space="preserve">На момент судебного заседания установленный срок давности привлечения к административной ответственности истек, что в соответствии с п. 6 ч. 1 ст. 24.5 КоАП РФ является основанием для прекращения дела об административном правонарушении. </w:t>
      </w:r>
    </w:p>
    <w:p w:rsidR="00286BEC" w:rsidRPr="00A4277F" w:rsidP="00286BEC" w14:paraId="7472CD9E" w14:textId="77777777">
      <w:pPr>
        <w:autoSpaceDE w:val="0"/>
        <w:autoSpaceDN w:val="0"/>
        <w:adjustRightInd w:val="0"/>
        <w:ind w:right="-18" w:firstLine="720"/>
        <w:jc w:val="both"/>
        <w:rPr>
          <w:sz w:val="28"/>
          <w:szCs w:val="28"/>
        </w:rPr>
      </w:pPr>
      <w:r>
        <w:rPr>
          <w:sz w:val="28"/>
          <w:szCs w:val="28"/>
        </w:rPr>
        <w:t>С учетом позиции Аджиевой А.М. и ее защитника, не заявивших возражения против прекращения дела за истечением срока давности привлечения к административной ответственности, дальнейшее разбирательство по делу для повторно</w:t>
      </w:r>
      <w:r w:rsidR="00902644">
        <w:rPr>
          <w:sz w:val="28"/>
          <w:szCs w:val="28"/>
        </w:rPr>
        <w:t>го</w:t>
      </w:r>
      <w:r>
        <w:rPr>
          <w:sz w:val="28"/>
          <w:szCs w:val="28"/>
        </w:rPr>
        <w:t xml:space="preserve"> истребования у инициатора его возбуждения необходимых доказательств и разъяснений мировой судья полагает нецелесообразным, также, с учетом истечения вышеуказанного срока, </w:t>
      </w:r>
      <w:r w:rsidR="005232D8">
        <w:rPr>
          <w:sz w:val="28"/>
          <w:szCs w:val="28"/>
        </w:rPr>
        <w:t>возвращение дела инициатору его возбужд</w:t>
      </w:r>
      <w:r w:rsidR="00902644">
        <w:rPr>
          <w:sz w:val="28"/>
          <w:szCs w:val="28"/>
        </w:rPr>
        <w:t>ения для устранения недостатков</w:t>
      </w:r>
      <w:r w:rsidR="005232D8">
        <w:rPr>
          <w:sz w:val="28"/>
          <w:szCs w:val="28"/>
        </w:rPr>
        <w:t xml:space="preserve"> не повлечет возможность дальнейшего его рассмотрения.</w:t>
      </w:r>
      <w:r>
        <w:rPr>
          <w:sz w:val="28"/>
          <w:szCs w:val="28"/>
        </w:rPr>
        <w:t xml:space="preserve">  </w:t>
      </w:r>
    </w:p>
    <w:p w:rsidR="00286BEC" w:rsidRPr="00A4277F" w:rsidP="00286BEC" w14:paraId="73471EBB" w14:textId="77777777">
      <w:pPr>
        <w:pStyle w:val="PlainText"/>
        <w:ind w:right="-18"/>
        <w:jc w:val="both"/>
        <w:rPr>
          <w:rFonts w:ascii="Times New Roman" w:eastAsia="MS Mincho" w:hAnsi="Times New Roman"/>
          <w:sz w:val="28"/>
          <w:szCs w:val="28"/>
        </w:rPr>
      </w:pPr>
      <w:r w:rsidRPr="00A4277F">
        <w:rPr>
          <w:rFonts w:ascii="Times New Roman" w:eastAsia="MS Mincho" w:hAnsi="Times New Roman"/>
          <w:sz w:val="28"/>
          <w:szCs w:val="28"/>
        </w:rPr>
        <w:tab/>
        <w:t>Руководствуясь ст. ст. 24.5 ч. 1 п. 6, 29.9. п. 1 Кодекса РФ об административных правонарушениях, мировой судья</w:t>
      </w:r>
    </w:p>
    <w:p w:rsidR="00286BEC" w:rsidRPr="0009571F" w:rsidP="00286BEC" w14:paraId="0A72E15A" w14:textId="77777777">
      <w:pPr>
        <w:jc w:val="both"/>
        <w:rPr>
          <w:rFonts w:eastAsia="MS Mincho"/>
          <w:sz w:val="28"/>
          <w:szCs w:val="28"/>
        </w:rPr>
      </w:pPr>
    </w:p>
    <w:p w:rsidR="00286BEC" w:rsidRPr="0009571F" w:rsidP="00286BEC" w14:paraId="743BDF15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286BEC" w:rsidRPr="0009571F" w:rsidP="00286BEC" w14:paraId="37EA1AF8" w14:textId="77777777">
      <w:pPr>
        <w:rPr>
          <w:rFonts w:eastAsia="MS Mincho"/>
          <w:b/>
          <w:sz w:val="16"/>
          <w:szCs w:val="16"/>
        </w:rPr>
      </w:pPr>
    </w:p>
    <w:p w:rsidR="00286BEC" w:rsidRPr="00A4277F" w:rsidP="00286BEC" w14:paraId="2B197D21" w14:textId="77777777">
      <w:pPr>
        <w:pStyle w:val="PlainText"/>
        <w:ind w:right="-18" w:firstLine="708"/>
        <w:jc w:val="both"/>
        <w:rPr>
          <w:rFonts w:ascii="Times New Roman" w:eastAsia="MS Mincho" w:hAnsi="Times New Roman"/>
          <w:sz w:val="28"/>
          <w:szCs w:val="28"/>
        </w:rPr>
      </w:pPr>
      <w:r w:rsidRPr="00A4277F">
        <w:rPr>
          <w:rFonts w:ascii="Times New Roman" w:eastAsia="MS Mincho" w:hAnsi="Times New Roman"/>
          <w:sz w:val="28"/>
          <w:szCs w:val="28"/>
        </w:rPr>
        <w:t xml:space="preserve">Производство по делу об административном правонарушении в отношении </w:t>
      </w:r>
      <w:r w:rsidRPr="00E81032" w:rsidR="005232D8">
        <w:rPr>
          <w:rFonts w:ascii="Times New Roman" w:eastAsia="MS Mincho" w:hAnsi="Times New Roman" w:cs="Times New Roman"/>
          <w:sz w:val="28"/>
          <w:szCs w:val="28"/>
        </w:rPr>
        <w:t xml:space="preserve">Аджиевой </w:t>
      </w:r>
      <w:r w:rsidRPr="00E81032" w:rsidR="005232D8">
        <w:rPr>
          <w:rFonts w:ascii="Times New Roman" w:eastAsia="MS Mincho" w:hAnsi="Times New Roman" w:cs="Times New Roman"/>
          <w:sz w:val="28"/>
          <w:szCs w:val="28"/>
        </w:rPr>
        <w:t>Ажий</w:t>
      </w:r>
      <w:r w:rsidRPr="00E81032" w:rsidR="005232D8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E81032" w:rsidR="005232D8">
        <w:rPr>
          <w:rFonts w:ascii="Times New Roman" w:eastAsia="MS Mincho" w:hAnsi="Times New Roman" w:cs="Times New Roman"/>
          <w:sz w:val="28"/>
          <w:szCs w:val="28"/>
        </w:rPr>
        <w:t>Магомедрасуловны</w:t>
      </w:r>
      <w:r w:rsidRPr="00E81032" w:rsidR="005232D8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r w:rsidR="005232D8">
        <w:rPr>
          <w:rFonts w:ascii="Times New Roman" w:eastAsia="MS Mincho" w:hAnsi="Times New Roman"/>
          <w:sz w:val="28"/>
          <w:szCs w:val="28"/>
        </w:rPr>
        <w:t>привлекаемой</w:t>
      </w:r>
      <w:r w:rsidRPr="00A4277F">
        <w:rPr>
          <w:rFonts w:ascii="Times New Roman" w:eastAsia="MS Mincho" w:hAnsi="Times New Roman"/>
          <w:sz w:val="28"/>
          <w:szCs w:val="28"/>
        </w:rPr>
        <w:t xml:space="preserve"> к админист</w:t>
      </w:r>
      <w:r w:rsidR="005232D8">
        <w:rPr>
          <w:rFonts w:ascii="Times New Roman" w:eastAsia="MS Mincho" w:hAnsi="Times New Roman"/>
          <w:sz w:val="28"/>
          <w:szCs w:val="28"/>
        </w:rPr>
        <w:t>ративной ответственности по ч. 4</w:t>
      </w:r>
      <w:r w:rsidRPr="00A4277F">
        <w:rPr>
          <w:rFonts w:ascii="Times New Roman" w:eastAsia="MS Mincho" w:hAnsi="Times New Roman"/>
          <w:sz w:val="28"/>
          <w:szCs w:val="28"/>
        </w:rPr>
        <w:t xml:space="preserve"> ст. </w:t>
      </w:r>
      <w:r w:rsidR="005232D8">
        <w:rPr>
          <w:rFonts w:ascii="Times New Roman" w:eastAsia="MS Mincho" w:hAnsi="Times New Roman"/>
          <w:sz w:val="28"/>
          <w:szCs w:val="28"/>
        </w:rPr>
        <w:t>5.26</w:t>
      </w:r>
      <w:r w:rsidRPr="00A4277F">
        <w:rPr>
          <w:rFonts w:ascii="Times New Roman" w:eastAsia="MS Mincho" w:hAnsi="Times New Roman"/>
          <w:sz w:val="28"/>
          <w:szCs w:val="28"/>
        </w:rPr>
        <w:t xml:space="preserve"> Кодекса РФ об административных правонарушениях, прекратить за истечением срока давности привлечения к административной ответственности.</w:t>
      </w:r>
    </w:p>
    <w:p w:rsidR="00286BEC" w:rsidRPr="0009571F" w:rsidP="00286BEC" w14:paraId="0BE2171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</w:t>
      </w:r>
      <w:r w:rsidRPr="0009571F">
        <w:rPr>
          <w:rFonts w:eastAsia="MS Mincho"/>
          <w:sz w:val="28"/>
          <w:szCs w:val="28"/>
        </w:rPr>
        <w:t>Пыть-Яхский</w:t>
      </w:r>
      <w:r w:rsidRPr="0009571F">
        <w:rPr>
          <w:rFonts w:eastAsia="MS Mincho"/>
          <w:sz w:val="28"/>
          <w:szCs w:val="28"/>
        </w:rPr>
        <w:t xml:space="preserve"> городской суд Ханты-Мансийского автономного округа-Югры. </w:t>
      </w:r>
    </w:p>
    <w:p w:rsidR="00286BEC" w:rsidP="00286BEC" w14:paraId="7B9C4E0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86BEC" w:rsidP="00286BEC" w14:paraId="366A54B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86BEC" w:rsidP="00286BEC" w14:paraId="2841833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86BEC" w:rsidRPr="0009571F" w:rsidP="00286BEC" w14:paraId="7454BE4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86BEC" w:rsidRPr="0009571F" w:rsidP="00DE0871" w14:paraId="187FA446" w14:textId="0EB1DA30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</w:p>
    <w:p w:rsidR="00286BEC" w:rsidP="00286BEC" w14:paraId="73CDC9C6" w14:textId="77777777">
      <w:pPr>
        <w:jc w:val="both"/>
        <w:rPr>
          <w:sz w:val="28"/>
          <w:szCs w:val="28"/>
          <w:shd w:val="clear" w:color="auto" w:fill="FFFFFF"/>
        </w:rPr>
      </w:pPr>
    </w:p>
    <w:sectPr w:rsidSect="00B53906">
      <w:pgSz w:w="11906" w:h="16838"/>
      <w:pgMar w:top="851" w:right="992" w:bottom="993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C02"/>
    <w:rsid w:val="00003DD7"/>
    <w:rsid w:val="00007B85"/>
    <w:rsid w:val="00007E91"/>
    <w:rsid w:val="00025431"/>
    <w:rsid w:val="000279EA"/>
    <w:rsid w:val="00031ABC"/>
    <w:rsid w:val="0003621E"/>
    <w:rsid w:val="0004290E"/>
    <w:rsid w:val="00044B8C"/>
    <w:rsid w:val="00057D43"/>
    <w:rsid w:val="00065A19"/>
    <w:rsid w:val="00067B3F"/>
    <w:rsid w:val="0007277B"/>
    <w:rsid w:val="00074718"/>
    <w:rsid w:val="0009571F"/>
    <w:rsid w:val="000A06DC"/>
    <w:rsid w:val="000A0701"/>
    <w:rsid w:val="000A46CC"/>
    <w:rsid w:val="000F36BE"/>
    <w:rsid w:val="00100B24"/>
    <w:rsid w:val="00114FB2"/>
    <w:rsid w:val="00122BE3"/>
    <w:rsid w:val="00127547"/>
    <w:rsid w:val="00134F5C"/>
    <w:rsid w:val="0013650A"/>
    <w:rsid w:val="00146221"/>
    <w:rsid w:val="00146D64"/>
    <w:rsid w:val="001545B4"/>
    <w:rsid w:val="00154746"/>
    <w:rsid w:val="001549E0"/>
    <w:rsid w:val="00154BF9"/>
    <w:rsid w:val="00173230"/>
    <w:rsid w:val="00175788"/>
    <w:rsid w:val="001802C1"/>
    <w:rsid w:val="001869D7"/>
    <w:rsid w:val="0019176B"/>
    <w:rsid w:val="001964BF"/>
    <w:rsid w:val="00197B60"/>
    <w:rsid w:val="001B30F7"/>
    <w:rsid w:val="001B7412"/>
    <w:rsid w:val="001C344F"/>
    <w:rsid w:val="001E018F"/>
    <w:rsid w:val="001E43A7"/>
    <w:rsid w:val="001E6DE0"/>
    <w:rsid w:val="001F0E85"/>
    <w:rsid w:val="001F2BF4"/>
    <w:rsid w:val="001F3A8B"/>
    <w:rsid w:val="001F5D7A"/>
    <w:rsid w:val="00206932"/>
    <w:rsid w:val="00223408"/>
    <w:rsid w:val="002313FA"/>
    <w:rsid w:val="002341F0"/>
    <w:rsid w:val="00235F62"/>
    <w:rsid w:val="00237D8E"/>
    <w:rsid w:val="00240852"/>
    <w:rsid w:val="00247B5C"/>
    <w:rsid w:val="0027167B"/>
    <w:rsid w:val="00275B34"/>
    <w:rsid w:val="002775FD"/>
    <w:rsid w:val="002776DC"/>
    <w:rsid w:val="00286BEC"/>
    <w:rsid w:val="002A0830"/>
    <w:rsid w:val="002A2300"/>
    <w:rsid w:val="002A448C"/>
    <w:rsid w:val="002B2262"/>
    <w:rsid w:val="002B2A6E"/>
    <w:rsid w:val="002B6BAD"/>
    <w:rsid w:val="002C27AD"/>
    <w:rsid w:val="002D311F"/>
    <w:rsid w:val="002D5839"/>
    <w:rsid w:val="002E22C8"/>
    <w:rsid w:val="002E2496"/>
    <w:rsid w:val="002E7D30"/>
    <w:rsid w:val="002F15AE"/>
    <w:rsid w:val="003009A3"/>
    <w:rsid w:val="00365BB2"/>
    <w:rsid w:val="00367C44"/>
    <w:rsid w:val="003710A6"/>
    <w:rsid w:val="003721EB"/>
    <w:rsid w:val="00372345"/>
    <w:rsid w:val="00373C7C"/>
    <w:rsid w:val="00375A82"/>
    <w:rsid w:val="00383D4B"/>
    <w:rsid w:val="00395796"/>
    <w:rsid w:val="00395A58"/>
    <w:rsid w:val="003961EF"/>
    <w:rsid w:val="003974C3"/>
    <w:rsid w:val="003A4360"/>
    <w:rsid w:val="003A6275"/>
    <w:rsid w:val="003A7F7A"/>
    <w:rsid w:val="003B0C56"/>
    <w:rsid w:val="003B70EA"/>
    <w:rsid w:val="003E1FC9"/>
    <w:rsid w:val="003E59EE"/>
    <w:rsid w:val="003E6BC6"/>
    <w:rsid w:val="003F203E"/>
    <w:rsid w:val="003F385B"/>
    <w:rsid w:val="003F5DE4"/>
    <w:rsid w:val="0040204B"/>
    <w:rsid w:val="0040549A"/>
    <w:rsid w:val="00407847"/>
    <w:rsid w:val="00437DA0"/>
    <w:rsid w:val="00442B4C"/>
    <w:rsid w:val="00445FDB"/>
    <w:rsid w:val="00447ECE"/>
    <w:rsid w:val="00481008"/>
    <w:rsid w:val="00481373"/>
    <w:rsid w:val="004909CE"/>
    <w:rsid w:val="0049769E"/>
    <w:rsid w:val="004B3397"/>
    <w:rsid w:val="004C1971"/>
    <w:rsid w:val="004C6494"/>
    <w:rsid w:val="00501E8A"/>
    <w:rsid w:val="00513AA7"/>
    <w:rsid w:val="005232D8"/>
    <w:rsid w:val="00525945"/>
    <w:rsid w:val="00526064"/>
    <w:rsid w:val="005318D7"/>
    <w:rsid w:val="0053248B"/>
    <w:rsid w:val="00536189"/>
    <w:rsid w:val="00552FFB"/>
    <w:rsid w:val="00567807"/>
    <w:rsid w:val="00574909"/>
    <w:rsid w:val="0058476A"/>
    <w:rsid w:val="00587A2F"/>
    <w:rsid w:val="005937A9"/>
    <w:rsid w:val="00595EEF"/>
    <w:rsid w:val="0059764C"/>
    <w:rsid w:val="00597B71"/>
    <w:rsid w:val="005A376B"/>
    <w:rsid w:val="005C3030"/>
    <w:rsid w:val="005C5B2F"/>
    <w:rsid w:val="005C603E"/>
    <w:rsid w:val="005C69B6"/>
    <w:rsid w:val="005E7C54"/>
    <w:rsid w:val="005F135F"/>
    <w:rsid w:val="00606AE8"/>
    <w:rsid w:val="00613C3F"/>
    <w:rsid w:val="0061656A"/>
    <w:rsid w:val="00622A27"/>
    <w:rsid w:val="006415A3"/>
    <w:rsid w:val="00643436"/>
    <w:rsid w:val="00647A1F"/>
    <w:rsid w:val="00652209"/>
    <w:rsid w:val="00653901"/>
    <w:rsid w:val="00666C54"/>
    <w:rsid w:val="0066724C"/>
    <w:rsid w:val="0067412D"/>
    <w:rsid w:val="00680477"/>
    <w:rsid w:val="00681FA4"/>
    <w:rsid w:val="006847FA"/>
    <w:rsid w:val="00692BC1"/>
    <w:rsid w:val="00695961"/>
    <w:rsid w:val="006A6CCF"/>
    <w:rsid w:val="006B0798"/>
    <w:rsid w:val="006B16BD"/>
    <w:rsid w:val="006B6F45"/>
    <w:rsid w:val="006C1386"/>
    <w:rsid w:val="006C4515"/>
    <w:rsid w:val="006C65A9"/>
    <w:rsid w:val="006D1AB9"/>
    <w:rsid w:val="00701E3B"/>
    <w:rsid w:val="007041F4"/>
    <w:rsid w:val="007056FA"/>
    <w:rsid w:val="00705EB2"/>
    <w:rsid w:val="00717921"/>
    <w:rsid w:val="00723ED3"/>
    <w:rsid w:val="00730158"/>
    <w:rsid w:val="00730AF4"/>
    <w:rsid w:val="00734FAD"/>
    <w:rsid w:val="007353C9"/>
    <w:rsid w:val="00741A24"/>
    <w:rsid w:val="00752C67"/>
    <w:rsid w:val="00756F0A"/>
    <w:rsid w:val="0077201D"/>
    <w:rsid w:val="00777CEF"/>
    <w:rsid w:val="007932CC"/>
    <w:rsid w:val="007B1EF2"/>
    <w:rsid w:val="007B60B5"/>
    <w:rsid w:val="007C5292"/>
    <w:rsid w:val="007C7762"/>
    <w:rsid w:val="007D4D2B"/>
    <w:rsid w:val="007D788E"/>
    <w:rsid w:val="007E3A25"/>
    <w:rsid w:val="007E75D1"/>
    <w:rsid w:val="007F662A"/>
    <w:rsid w:val="00822C1C"/>
    <w:rsid w:val="00830647"/>
    <w:rsid w:val="0083081F"/>
    <w:rsid w:val="0083561B"/>
    <w:rsid w:val="00836E14"/>
    <w:rsid w:val="00851C07"/>
    <w:rsid w:val="00853614"/>
    <w:rsid w:val="00866A4A"/>
    <w:rsid w:val="00867F81"/>
    <w:rsid w:val="00870050"/>
    <w:rsid w:val="008755E0"/>
    <w:rsid w:val="00891D7E"/>
    <w:rsid w:val="008A662B"/>
    <w:rsid w:val="008A7188"/>
    <w:rsid w:val="008B5782"/>
    <w:rsid w:val="008C22F5"/>
    <w:rsid w:val="008C47A3"/>
    <w:rsid w:val="008F4336"/>
    <w:rsid w:val="00902644"/>
    <w:rsid w:val="00902D1B"/>
    <w:rsid w:val="00911836"/>
    <w:rsid w:val="00935559"/>
    <w:rsid w:val="00936190"/>
    <w:rsid w:val="00945297"/>
    <w:rsid w:val="0094757D"/>
    <w:rsid w:val="00953C7B"/>
    <w:rsid w:val="00960D75"/>
    <w:rsid w:val="009613FB"/>
    <w:rsid w:val="00964431"/>
    <w:rsid w:val="00972BE1"/>
    <w:rsid w:val="00997BE6"/>
    <w:rsid w:val="009A18C5"/>
    <w:rsid w:val="009A6C55"/>
    <w:rsid w:val="009C59C9"/>
    <w:rsid w:val="009C7CB1"/>
    <w:rsid w:val="009D3AE0"/>
    <w:rsid w:val="009D5010"/>
    <w:rsid w:val="009D7900"/>
    <w:rsid w:val="009E0A79"/>
    <w:rsid w:val="009F0F24"/>
    <w:rsid w:val="009F4452"/>
    <w:rsid w:val="009F6419"/>
    <w:rsid w:val="00A00952"/>
    <w:rsid w:val="00A12644"/>
    <w:rsid w:val="00A14843"/>
    <w:rsid w:val="00A14937"/>
    <w:rsid w:val="00A21C28"/>
    <w:rsid w:val="00A239D5"/>
    <w:rsid w:val="00A2603B"/>
    <w:rsid w:val="00A4261E"/>
    <w:rsid w:val="00A4277F"/>
    <w:rsid w:val="00A452B6"/>
    <w:rsid w:val="00A4758A"/>
    <w:rsid w:val="00A50DA2"/>
    <w:rsid w:val="00A5222C"/>
    <w:rsid w:val="00A54C71"/>
    <w:rsid w:val="00A63D47"/>
    <w:rsid w:val="00A738DD"/>
    <w:rsid w:val="00A77D00"/>
    <w:rsid w:val="00A86BDF"/>
    <w:rsid w:val="00A94443"/>
    <w:rsid w:val="00A96023"/>
    <w:rsid w:val="00AB6208"/>
    <w:rsid w:val="00AC090E"/>
    <w:rsid w:val="00AC0B33"/>
    <w:rsid w:val="00AC5970"/>
    <w:rsid w:val="00AE4FFA"/>
    <w:rsid w:val="00AF05C8"/>
    <w:rsid w:val="00AF1D48"/>
    <w:rsid w:val="00B0087B"/>
    <w:rsid w:val="00B0466B"/>
    <w:rsid w:val="00B10930"/>
    <w:rsid w:val="00B11D2B"/>
    <w:rsid w:val="00B123FD"/>
    <w:rsid w:val="00B125BC"/>
    <w:rsid w:val="00B31BF3"/>
    <w:rsid w:val="00B32EBA"/>
    <w:rsid w:val="00B33E40"/>
    <w:rsid w:val="00B50FF0"/>
    <w:rsid w:val="00B53906"/>
    <w:rsid w:val="00B5688C"/>
    <w:rsid w:val="00B76F67"/>
    <w:rsid w:val="00B80B67"/>
    <w:rsid w:val="00B855C4"/>
    <w:rsid w:val="00B865C2"/>
    <w:rsid w:val="00BA0295"/>
    <w:rsid w:val="00BA2DE9"/>
    <w:rsid w:val="00BA4724"/>
    <w:rsid w:val="00BA66D4"/>
    <w:rsid w:val="00BA7C57"/>
    <w:rsid w:val="00BB1A59"/>
    <w:rsid w:val="00BB44AD"/>
    <w:rsid w:val="00BC3B67"/>
    <w:rsid w:val="00BC5D5C"/>
    <w:rsid w:val="00BD5B4F"/>
    <w:rsid w:val="00BE44AF"/>
    <w:rsid w:val="00BF17DA"/>
    <w:rsid w:val="00BF229A"/>
    <w:rsid w:val="00C02C1A"/>
    <w:rsid w:val="00C219DA"/>
    <w:rsid w:val="00C50066"/>
    <w:rsid w:val="00C5578F"/>
    <w:rsid w:val="00C60B57"/>
    <w:rsid w:val="00C73CB9"/>
    <w:rsid w:val="00C90986"/>
    <w:rsid w:val="00CB3C5E"/>
    <w:rsid w:val="00CB4A23"/>
    <w:rsid w:val="00CC0068"/>
    <w:rsid w:val="00CC325F"/>
    <w:rsid w:val="00CD5162"/>
    <w:rsid w:val="00CD67B2"/>
    <w:rsid w:val="00CE2B82"/>
    <w:rsid w:val="00CF4B1D"/>
    <w:rsid w:val="00CF5AC5"/>
    <w:rsid w:val="00CF6B71"/>
    <w:rsid w:val="00D0251C"/>
    <w:rsid w:val="00D236D3"/>
    <w:rsid w:val="00D352EC"/>
    <w:rsid w:val="00D42055"/>
    <w:rsid w:val="00D46D1B"/>
    <w:rsid w:val="00D50BF9"/>
    <w:rsid w:val="00D67D5B"/>
    <w:rsid w:val="00D75887"/>
    <w:rsid w:val="00D8324B"/>
    <w:rsid w:val="00D87964"/>
    <w:rsid w:val="00D942BE"/>
    <w:rsid w:val="00D95F63"/>
    <w:rsid w:val="00DA3DDA"/>
    <w:rsid w:val="00DA47E4"/>
    <w:rsid w:val="00DA6B6C"/>
    <w:rsid w:val="00DC3FC5"/>
    <w:rsid w:val="00DD3FFE"/>
    <w:rsid w:val="00DE0871"/>
    <w:rsid w:val="00DE1C72"/>
    <w:rsid w:val="00E24140"/>
    <w:rsid w:val="00E323BC"/>
    <w:rsid w:val="00E40207"/>
    <w:rsid w:val="00E407CD"/>
    <w:rsid w:val="00E43C02"/>
    <w:rsid w:val="00E52FAE"/>
    <w:rsid w:val="00E5547B"/>
    <w:rsid w:val="00E81032"/>
    <w:rsid w:val="00E8247B"/>
    <w:rsid w:val="00E9120B"/>
    <w:rsid w:val="00E94CC2"/>
    <w:rsid w:val="00E95626"/>
    <w:rsid w:val="00ED2532"/>
    <w:rsid w:val="00EE7350"/>
    <w:rsid w:val="00EF0221"/>
    <w:rsid w:val="00F13E58"/>
    <w:rsid w:val="00F154F6"/>
    <w:rsid w:val="00F168F6"/>
    <w:rsid w:val="00F266AE"/>
    <w:rsid w:val="00F314F9"/>
    <w:rsid w:val="00F42F6F"/>
    <w:rsid w:val="00F63CDD"/>
    <w:rsid w:val="00F647EC"/>
    <w:rsid w:val="00F718B6"/>
    <w:rsid w:val="00F870F5"/>
    <w:rsid w:val="00FB0FAD"/>
    <w:rsid w:val="00FB4C50"/>
    <w:rsid w:val="00FC1044"/>
    <w:rsid w:val="00FD6D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2E35ED74-66A1-4F18-9ADC-9C6E93A66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link w:val="a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5318D7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318D7"/>
    <w:rPr>
      <w:color w:val="0000FF"/>
      <w:u w:val="single"/>
    </w:rPr>
  </w:style>
  <w:style w:type="paragraph" w:customStyle="1" w:styleId="u">
    <w:name w:val="u"/>
    <w:basedOn w:val="Normal"/>
    <w:rsid w:val="005318D7"/>
    <w:pPr>
      <w:ind w:firstLine="390"/>
      <w:jc w:val="both"/>
    </w:pPr>
  </w:style>
  <w:style w:type="paragraph" w:styleId="BalloonText">
    <w:name w:val="Balloon Text"/>
    <w:basedOn w:val="Normal"/>
    <w:link w:val="a0"/>
    <w:rsid w:val="00BC5D5C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BC5D5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a1"/>
    <w:rsid w:val="0061656A"/>
    <w:pPr>
      <w:spacing w:after="120"/>
    </w:pPr>
    <w:rPr>
      <w:sz w:val="28"/>
    </w:rPr>
  </w:style>
  <w:style w:type="character" w:customStyle="1" w:styleId="a1">
    <w:name w:val="Основной текст Знак"/>
    <w:link w:val="BodyText"/>
    <w:rsid w:val="0061656A"/>
    <w:rPr>
      <w:sz w:val="28"/>
      <w:szCs w:val="24"/>
    </w:rPr>
  </w:style>
  <w:style w:type="table" w:styleId="TableGrid">
    <w:name w:val="Table Grid"/>
    <w:basedOn w:val="TableNormal"/>
    <w:uiPriority w:val="39"/>
    <w:rsid w:val="0017578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garantF1://12025267.45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0AC55-F066-499B-B167-ED15C0FCD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